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523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37"/>
        <w:gridCol w:w="5085"/>
      </w:tblGrid>
      <w:tr>
        <w:trPr>
          <w:trHeight w:val="5608" w:hRule="atLeast"/>
        </w:trPr>
        <w:tc>
          <w:tcPr>
            <w:tcW w:w="5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Ребенок с ЗПР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34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(задержкой психического развития)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34"/>
              <w:jc w:val="both"/>
              <w:rPr>
                <w:rFonts w:eastAsia="Calibri" w:cs=""/>
                <w:kern w:val="0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8"/>
                <w:szCs w:val="28"/>
                <w:u w:val="single"/>
                <w:lang w:val="ru-RU" w:eastAsia="en-US" w:bidi="ar-SA"/>
              </w:rPr>
              <w:t>Портрет:</w:t>
            </w:r>
            <w:r>
              <w:rPr>
                <w:rFonts w:eastAsia="Calibri" w:cs="" w:ascii="Times New Roman" w:hAnsi="Times New Roman"/>
                <w:b/>
                <w:bCs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рассеян, эмоционален, легко отвлекается на других ребят, не может понять задания с первого раза.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/>
              <w:jc w:val="both"/>
              <w:rPr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Сложно все запоминает и быстро забывает, особенно страдает кратковременная память. Не понимает скрытого смысла выражений и текстов,  что обусловлено несформированностью словесно-логическое мышления. У таких ребят бедная фантазия.  Ребенок может неправильно держать ручку, кисть, ножницы. Плохо развита мелкая моторика.</w:t>
            </w: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/>
              <w:drawing>
                <wp:inline distT="0" distB="0" distL="0" distR="0">
                  <wp:extent cx="3092450" cy="1920875"/>
                  <wp:effectExtent l="0" t="0" r="0" b="0"/>
                  <wp:docPr id="1" name="Рисунок 1" descr="https://avatars.mds.yandex.net/i?id=3a2e9930bec8bfe44efa1810c7300ecd817adc1f-960119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avatars.mds.yandex.net/i?id=3a2e9930bec8bfe44efa1810c7300ecd817adc1f-9601198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45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ind w:left="-709" w:hanging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ind w:left="-709" w:hanging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Правила работы с ребенком с ЗПР.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Необходимо создавать максимально спокойную обстановку на уроке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Стараться разнообразить работу на уроке.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Желательны задания, которые не предполагают дефицита времени на их  выполнение.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Обучение навыкам эмоционального самоконтроля.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Необходимо избегать состязаний и каких-либо видов работ, учитывающих скорость.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 сравнивать ребенка с другими детьми или эталоном, не предъявлять завышенных или заниженных требований.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Сразу поощрять успехи и достижения ребенка.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 время уроков важно ограничивать до минимума отвлекающие факторы.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подкрепления устных инструкций использовать наглядные материалы (картинки, схемы, образец и т.д.).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Создавать ситуации успеха, в которых ребенок имел бы возможность проявить свои сильные стороны.</w:t>
      </w:r>
    </w:p>
    <w:p>
      <w:pPr>
        <w:pStyle w:val="Normal"/>
        <w:ind w:left="-70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ind w:left="-70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Школьники с ЗПР при условии систематической коррекционной поддержки, интеллектуальной стимуляции, общеукрепляющего оздоровления имеют благоприятный прогноз развития.</w:t>
      </w:r>
    </w:p>
    <w:p>
      <w:pPr>
        <w:pStyle w:val="Normal"/>
        <w:spacing w:before="0" w:after="200"/>
        <w:rPr>
          <w:rFonts w:ascii="Times New Roman" w:hAnsi="Times New Roman" w:cs="Times New Roman"/>
          <w:b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1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31ef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31ef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29f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c20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LibreOffice/7.5.3.2$Windows_X86_64 LibreOffice_project/9f56dff12ba03b9acd7730a5a481eea045e468f3</Application>
  <AppVersion>15.0000</AppVersion>
  <Pages>1</Pages>
  <Words>180</Words>
  <Characters>1235</Characters>
  <CharactersWithSpaces>1392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2025-02-09T22:53:00Z</dcterms:created>
  <dc:creator>admin</dc:creator>
  <dc:description/>
  <dc:language>ru-RU</dc:language>
  <cp:lastModifiedBy/>
  <dcterms:modified xsi:type="dcterms:W3CDTF">2025-02-13T13:35:32Z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